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5B" w:rsidRDefault="00532469">
      <w:r>
        <w:fldChar w:fldCharType="begin"/>
      </w:r>
      <w:r>
        <w:instrText xml:space="preserve"> HYPERLINK "</w:instrText>
      </w:r>
      <w:r w:rsidRPr="00532469">
        <w:instrText>https://minzdrav.gov.ru/ministry/61/22/stranitsa-979/stranitsa-983/2-standarty-spetsializirovannoy-meditsinskoy-pomoschi/klass-i-nekotorye-infektsionnye-i-parazitarnye-bolezni-a00-b99</w:instrText>
      </w:r>
      <w:r>
        <w:instrText xml:space="preserve">" </w:instrText>
      </w:r>
      <w:r>
        <w:fldChar w:fldCharType="separate"/>
      </w:r>
      <w:r w:rsidRPr="00F6608E">
        <w:rPr>
          <w:rStyle w:val="a3"/>
        </w:rPr>
        <w:t>https://minzdrav.gov.ru/ministry/61/22/stranitsa-979/stranitsa-983/2-standarty-spetsializirovannoy-meditsinskoy-pomoschi/klass-i-nekotorye-infektsionnye-i-parazitarnye-bolezni-a00-b99</w:t>
      </w:r>
      <w:r>
        <w:fldChar w:fldCharType="end"/>
      </w:r>
    </w:p>
    <w:p w:rsidR="00532469" w:rsidRDefault="00532469">
      <w:hyperlink r:id="rId4" w:history="1">
        <w:r w:rsidRPr="00F6608E">
          <w:rPr>
            <w:rStyle w:val="a3"/>
          </w:rPr>
          <w:t>https://minzdrav.gov.ru/ministry/61/22/stranitsa-979/stranitsa-983/2-standarty-spetsializirovannoy-meditsinskoy-pomoschi/klass-ii-novoobrazovaniya-c00-d48</w:t>
        </w:r>
      </w:hyperlink>
    </w:p>
    <w:p w:rsidR="00532469" w:rsidRDefault="00532469">
      <w:hyperlink r:id="rId5" w:history="1">
        <w:r w:rsidRPr="00F6608E">
          <w:rPr>
            <w:rStyle w:val="a3"/>
          </w:rPr>
          <w:t>https://minzdrav.gov.ru/ministry/61/22/stranitsa-979/stranitsa-983/2-standarty-spetsializirovannoy-meditsinskoy-pomoschi/klass-iii-bolezni-krovi-krovetvornyh-organov-i-otdelnye-narusheniya-vovlekayuschie-immunnyy-mehanizm-d50-d89</w:t>
        </w:r>
      </w:hyperlink>
    </w:p>
    <w:p w:rsidR="00532469" w:rsidRDefault="00532469">
      <w:hyperlink r:id="rId6" w:history="1">
        <w:r w:rsidRPr="00F6608E">
          <w:rPr>
            <w:rStyle w:val="a3"/>
          </w:rPr>
          <w:t>https://minzdrav.gov.ru/ministry/61/22/stranitsa-979/stranitsa-983/2-standarty-spetsializirovannoy-meditsinskoy-pomoschi/klass-iv-bolezni-endokrinnoy-sistemy-rasstroystva-pitaniya-i-narusheniya-obmena-veschestv-e00-e90</w:t>
        </w:r>
      </w:hyperlink>
    </w:p>
    <w:p w:rsidR="00532469" w:rsidRDefault="00532469">
      <w:hyperlink r:id="rId7" w:history="1">
        <w:r w:rsidRPr="00F6608E">
          <w:rPr>
            <w:rStyle w:val="a3"/>
          </w:rPr>
          <w:t>https://minzdrav.gov.ru/ministry/61/22/stranitsa-979/stranitsa-983/2-standarty-spetsializirovannoy-meditsinskoy-pomoschi/klass-v-psihicheskie-rasstroystva-i-rasstroystva-povedeniya-f00-f99</w:t>
        </w:r>
      </w:hyperlink>
    </w:p>
    <w:p w:rsidR="00532469" w:rsidRDefault="00532469">
      <w:hyperlink r:id="rId8" w:history="1">
        <w:r w:rsidRPr="00F6608E">
          <w:rPr>
            <w:rStyle w:val="a3"/>
          </w:rPr>
          <w:t>https://minzdrav.gov.ru/ministry/61/22/stranitsa-979/stranitsa-983/2-standarty-spetsializirovannoy-meditsinskoy-pomoschi/klass-vi-bolezni-nervnoy-sistemy-g00-g99</w:t>
        </w:r>
      </w:hyperlink>
    </w:p>
    <w:p w:rsidR="00532469" w:rsidRDefault="00532469">
      <w:hyperlink r:id="rId9" w:history="1">
        <w:r w:rsidRPr="00F6608E">
          <w:rPr>
            <w:rStyle w:val="a3"/>
          </w:rPr>
          <w:t>https://minzdrav.gov.ru/ministry/61/22/stranitsa-979/stranitsa-983/2-standarty-spetsializirovannoy-meditsinskoy-pomoschi/klass-vii-bolezni-glaza-i-ego-pridatochnogo-apparata-h00-h59</w:t>
        </w:r>
      </w:hyperlink>
    </w:p>
    <w:p w:rsidR="00532469" w:rsidRDefault="00532469">
      <w:hyperlink r:id="rId10" w:history="1">
        <w:r w:rsidRPr="00F6608E">
          <w:rPr>
            <w:rStyle w:val="a3"/>
          </w:rPr>
          <w:t>https://minzdrav.gov.ru/ministry/61/22/stranitsa-979/stranitsa-983/2-standarty-spetsializirovannoy-meditsinskoy-pomoschi/klass-viii-bolezni-uha-i-sostsevidnogo-otrostka-h60-h95</w:t>
        </w:r>
      </w:hyperlink>
    </w:p>
    <w:p w:rsidR="00532469" w:rsidRDefault="00532469">
      <w:hyperlink r:id="rId11" w:history="1">
        <w:r w:rsidRPr="00F6608E">
          <w:rPr>
            <w:rStyle w:val="a3"/>
          </w:rPr>
          <w:t>https://minzdrav.gov.ru/ministry/61/22/stranitsa-979/stranitsa-983/2-standarty-spetsializirovannoy-meditsinskoy-pomoschi/klass-ix-bolezni-sistemy-krovoobrascheniya-i00-i99</w:t>
        </w:r>
      </w:hyperlink>
    </w:p>
    <w:p w:rsidR="00532469" w:rsidRDefault="00532469">
      <w:hyperlink r:id="rId12" w:history="1">
        <w:r w:rsidRPr="00F6608E">
          <w:rPr>
            <w:rStyle w:val="a3"/>
          </w:rPr>
          <w:t>https://minzdrav.gov.ru/ministry/61/22/stranitsa-979/stranitsa-983/2-standarty-spetsializirovannoy-meditsinskoy-pomoschi/klass-x-bolezni-organov-dyhaniya-j00-j99</w:t>
        </w:r>
      </w:hyperlink>
    </w:p>
    <w:p w:rsidR="00532469" w:rsidRDefault="00532469">
      <w:hyperlink r:id="rId13" w:history="1">
        <w:r w:rsidRPr="00F6608E">
          <w:rPr>
            <w:rStyle w:val="a3"/>
          </w:rPr>
          <w:t>https://minzdrav.gov.ru/ministry/61/22/stranitsa-979/stranitsa-983/2-standarty-spetsializirovannoy-meditsinskoy-pomoschi/klass-xi-bolezni-organov-pischevareniya-k00-k93</w:t>
        </w:r>
      </w:hyperlink>
    </w:p>
    <w:p w:rsidR="00532469" w:rsidRDefault="00532469">
      <w:hyperlink r:id="rId14" w:history="1">
        <w:r w:rsidRPr="00F6608E">
          <w:rPr>
            <w:rStyle w:val="a3"/>
          </w:rPr>
          <w:t>https://minzdrav.gov.ru/ministry/61/22/stranitsa-979/stranitsa-983/2-standarty-spetsializirovannoy-meditsinskoy-pomoschi/klass-xii-bolezni-kozhi-i-podkozhnoy-kletchatki-l00-l99</w:t>
        </w:r>
      </w:hyperlink>
    </w:p>
    <w:p w:rsidR="00532469" w:rsidRDefault="00532469">
      <w:hyperlink r:id="rId15" w:history="1">
        <w:r w:rsidRPr="00F6608E">
          <w:rPr>
            <w:rStyle w:val="a3"/>
          </w:rPr>
          <w:t>https://minzdrav.gov.ru/ministry/61/22/stranitsa-979/stranitsa-983/2-standarty-spetsializirovannoy-meditsinskoy-pomoschi/klass-xiii-bolezni-kostno-myshechnoy-sistemy-i-soedinitelnoy-tkani-m00-m99</w:t>
        </w:r>
      </w:hyperlink>
    </w:p>
    <w:p w:rsidR="00532469" w:rsidRDefault="00532469">
      <w:hyperlink r:id="rId16" w:history="1">
        <w:r w:rsidRPr="00F6608E">
          <w:rPr>
            <w:rStyle w:val="a3"/>
          </w:rPr>
          <w:t>https://minzdrav.gov.ru/ministry/61/22/stranitsa-979/stranitsa-983/2-standarty-spetsializirovannoy-meditsinskoy-pomoschi/klass-xiv-bolezni-mohepolovoi-sistemy-n00-n99</w:t>
        </w:r>
      </w:hyperlink>
    </w:p>
    <w:p w:rsidR="00532469" w:rsidRDefault="00532469">
      <w:hyperlink r:id="rId17" w:history="1">
        <w:r w:rsidRPr="00F6608E">
          <w:rPr>
            <w:rStyle w:val="a3"/>
          </w:rPr>
          <w:t>https://minzdrav.gov.ru/ministry/61/22/stranitsa-979/stranitsa-983/2-standarty-spetsializirovannoy-meditsinskoy-pomoschi/klass-xv-beremennost-rodi-i-poslerodovoi-period-o00-o99</w:t>
        </w:r>
      </w:hyperlink>
    </w:p>
    <w:p w:rsidR="00532469" w:rsidRDefault="00532469">
      <w:hyperlink r:id="rId18" w:history="1">
        <w:r w:rsidRPr="00F6608E">
          <w:rPr>
            <w:rStyle w:val="a3"/>
          </w:rPr>
          <w:t>https://minzdrav.gov.ru/ministry/61/22/stranitsa-979/stranitsa-983/2-standarty-spetsializirovannoy-meditsinskoy-pomoschi/klass-xvi-otdelnie-coctoyania-voznikaushie-v-perinatalnom-periode-p00-p96</w:t>
        </w:r>
      </w:hyperlink>
    </w:p>
    <w:p w:rsidR="00532469" w:rsidRDefault="00532469">
      <w:hyperlink r:id="rId19" w:history="1">
        <w:r w:rsidRPr="00F6608E">
          <w:rPr>
            <w:rStyle w:val="a3"/>
          </w:rPr>
          <w:t>https://minzdrav.gov.ru/ministry/61/22/stranitsa-979/stranitsa-983/2-standarty-spetsializirovannoy-meditsinskoy-pomoschi/klass-xvii-vrozhdennie-anomalia-poroki-razvitia-deformacii-i-xromosomnie-narushenia-q00-q99</w:t>
        </w:r>
      </w:hyperlink>
    </w:p>
    <w:p w:rsidR="00532469" w:rsidRDefault="00532469">
      <w:hyperlink r:id="rId20" w:history="1">
        <w:r w:rsidRPr="00F6608E">
          <w:rPr>
            <w:rStyle w:val="a3"/>
          </w:rPr>
          <w:t>https://minzdrav.gov.ru/ministry/61/22/stranitsa-979/stranitsa-983/2-standarty-spetsializirovannoy-meditsinskoy-pomoschi/klass-xviii-simptomi-priznaki-i-jnrkjnenia-ot-normi-viyavlennie-pri-klinicheskih-i-laboratornich-issledovaniyach-ne-klassificirovannie-v-drugih-rubrikah-r00-r99</w:t>
        </w:r>
      </w:hyperlink>
    </w:p>
    <w:p w:rsidR="00532469" w:rsidRDefault="00532469">
      <w:hyperlink r:id="rId21" w:history="1">
        <w:r w:rsidRPr="00F6608E">
          <w:rPr>
            <w:rStyle w:val="a3"/>
          </w:rPr>
          <w:t>https://minzdrav.gov.ru/ministry/61/22/stranitsa-979/stranitsa-983/2-standarty-spetsializirovannoy-meditsinskoy-pomoschi/klass-xix-travmi-otravlenia-i-nekotorie-drugie-posledstvia-vozdeistvia-vneshnix-prichin-s00-t98</w:t>
        </w:r>
      </w:hyperlink>
    </w:p>
    <w:p w:rsidR="00532469" w:rsidRDefault="00532469">
      <w:hyperlink r:id="rId22" w:history="1">
        <w:r w:rsidRPr="00F6608E">
          <w:rPr>
            <w:rStyle w:val="a3"/>
          </w:rPr>
          <w:t>https://minzdrav.gov.ru/ministry/61/22/stranitsa-979/stranitsa-983/2-standarty-spetsializirovannoy-meditsinskoy-pomoschi/klass-xx-vneshie-prichini-zabolevaemosti-i-smertnosti-v01-y98</w:t>
        </w:r>
      </w:hyperlink>
    </w:p>
    <w:p w:rsidR="00532469" w:rsidRDefault="00532469">
      <w:r w:rsidRPr="00532469">
        <w:t>https://minzdrav.gov.ru/ministry/61/22/stranitsa-979/stranitsa-983/2-standarty-spetsializirovannoy-meditsinskoy-pomoschi/klass-xxi-faktori-vliyaushie-na-sostoyanie-zdorovya-i-obrashenia-v-uchrezdenia-zdravoohranenia-z00-z99</w:t>
      </w:r>
    </w:p>
    <w:p w:rsidR="00532469" w:rsidRDefault="00532469"/>
    <w:sectPr w:rsidR="00532469" w:rsidSect="00F9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69"/>
    <w:rsid w:val="00532469"/>
    <w:rsid w:val="00F9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4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24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ministry/61/22/stranitsa-979/stranitsa-983/2-standarty-spetsializirovannoy-meditsinskoy-pomoschi/klass-vi-bolezni-nervnoy-sistemy-g00-g99" TargetMode="External"/><Relationship Id="rId13" Type="http://schemas.openxmlformats.org/officeDocument/2006/relationships/hyperlink" Target="https://minzdrav.gov.ru/ministry/61/22/stranitsa-979/stranitsa-983/2-standarty-spetsializirovannoy-meditsinskoy-pomoschi/klass-xi-bolezni-organov-pischevareniya-k00-k93" TargetMode="External"/><Relationship Id="rId18" Type="http://schemas.openxmlformats.org/officeDocument/2006/relationships/hyperlink" Target="https://minzdrav.gov.ru/ministry/61/22/stranitsa-979/stranitsa-983/2-standarty-spetsializirovannoy-meditsinskoy-pomoschi/klass-xvi-otdelnie-coctoyania-voznikaushie-v-perinatalnom-periode-p00-p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zdrav.gov.ru/ministry/61/22/stranitsa-979/stranitsa-983/2-standarty-spetsializirovannoy-meditsinskoy-pomoschi/klass-xix-travmi-otravlenia-i-nekotorie-drugie-posledstvia-vozdeistvia-vneshnix-prichin-s00-t98" TargetMode="External"/><Relationship Id="rId7" Type="http://schemas.openxmlformats.org/officeDocument/2006/relationships/hyperlink" Target="https://minzdrav.gov.ru/ministry/61/22/stranitsa-979/stranitsa-983/2-standarty-spetsializirovannoy-meditsinskoy-pomoschi/klass-v-psihicheskie-rasstroystva-i-rasstroystva-povedeniya-f00-f99" TargetMode="External"/><Relationship Id="rId12" Type="http://schemas.openxmlformats.org/officeDocument/2006/relationships/hyperlink" Target="https://minzdrav.gov.ru/ministry/61/22/stranitsa-979/stranitsa-983/2-standarty-spetsializirovannoy-meditsinskoy-pomoschi/klass-x-bolezni-organov-dyhaniya-j00-j99" TargetMode="External"/><Relationship Id="rId17" Type="http://schemas.openxmlformats.org/officeDocument/2006/relationships/hyperlink" Target="https://minzdrav.gov.ru/ministry/61/22/stranitsa-979/stranitsa-983/2-standarty-spetsializirovannoy-meditsinskoy-pomoschi/klass-xv-beremennost-rodi-i-poslerodovoi-period-o00-o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zdrav.gov.ru/ministry/61/22/stranitsa-979/stranitsa-983/2-standarty-spetsializirovannoy-meditsinskoy-pomoschi/klass-xiv-bolezni-mohepolovoi-sistemy-n00-n99" TargetMode="External"/><Relationship Id="rId20" Type="http://schemas.openxmlformats.org/officeDocument/2006/relationships/hyperlink" Target="https://minzdrav.gov.ru/ministry/61/22/stranitsa-979/stranitsa-983/2-standarty-spetsializirovannoy-meditsinskoy-pomoschi/klass-xviii-simptomi-priznaki-i-jnrkjnenia-ot-normi-viyavlennie-pri-klinicheskih-i-laboratornich-issledovaniyach-ne-klassificirovannie-v-drugih-rubrikah-r00-r99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zdrav.gov.ru/ministry/61/22/stranitsa-979/stranitsa-983/2-standarty-spetsializirovannoy-meditsinskoy-pomoschi/klass-iv-bolezni-endokrinnoy-sistemy-rasstroystva-pitaniya-i-narusheniya-obmena-veschestv-e00-e90" TargetMode="External"/><Relationship Id="rId11" Type="http://schemas.openxmlformats.org/officeDocument/2006/relationships/hyperlink" Target="https://minzdrav.gov.ru/ministry/61/22/stranitsa-979/stranitsa-983/2-standarty-spetsializirovannoy-meditsinskoy-pomoschi/klass-ix-bolezni-sistemy-krovoobrascheniya-i00-i9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nzdrav.gov.ru/ministry/61/22/stranitsa-979/stranitsa-983/2-standarty-spetsializirovannoy-meditsinskoy-pomoschi/klass-iii-bolezni-krovi-krovetvornyh-organov-i-otdelnye-narusheniya-vovlekayuschie-immunnyy-mehanizm-d50-d89" TargetMode="External"/><Relationship Id="rId15" Type="http://schemas.openxmlformats.org/officeDocument/2006/relationships/hyperlink" Target="https://minzdrav.gov.ru/ministry/61/22/stranitsa-979/stranitsa-983/2-standarty-spetsializirovannoy-meditsinskoy-pomoschi/klass-xiii-bolezni-kostno-myshechnoy-sistemy-i-soedinitelnoy-tkani-m00-m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zdrav.gov.ru/ministry/61/22/stranitsa-979/stranitsa-983/2-standarty-spetsializirovannoy-meditsinskoy-pomoschi/klass-viii-bolezni-uha-i-sostsevidnogo-otrostka-h60-h95" TargetMode="External"/><Relationship Id="rId19" Type="http://schemas.openxmlformats.org/officeDocument/2006/relationships/hyperlink" Target="https://minzdrav.gov.ru/ministry/61/22/stranitsa-979/stranitsa-983/2-standarty-spetsializirovannoy-meditsinskoy-pomoschi/klass-xvii-vrozhdennie-anomalia-poroki-razvitia-deformacii-i-xromosomnie-narushenia-q00-q99" TargetMode="External"/><Relationship Id="rId4" Type="http://schemas.openxmlformats.org/officeDocument/2006/relationships/hyperlink" Target="https://minzdrav.gov.ru/ministry/61/22/stranitsa-979/stranitsa-983/2-standarty-spetsializirovannoy-meditsinskoy-pomoschi/klass-ii-novoobrazovaniya-c00-d48" TargetMode="External"/><Relationship Id="rId9" Type="http://schemas.openxmlformats.org/officeDocument/2006/relationships/hyperlink" Target="https://minzdrav.gov.ru/ministry/61/22/stranitsa-979/stranitsa-983/2-standarty-spetsializirovannoy-meditsinskoy-pomoschi/klass-vii-bolezni-glaza-i-ego-pridatochnogo-apparata-h00-h59" TargetMode="External"/><Relationship Id="rId14" Type="http://schemas.openxmlformats.org/officeDocument/2006/relationships/hyperlink" Target="https://minzdrav.gov.ru/ministry/61/22/stranitsa-979/stranitsa-983/2-standarty-spetsializirovannoy-meditsinskoy-pomoschi/klass-xii-bolezni-kozhi-i-podkozhnoy-kletchatki-l00-l99" TargetMode="External"/><Relationship Id="rId22" Type="http://schemas.openxmlformats.org/officeDocument/2006/relationships/hyperlink" Target="https://minzdrav.gov.ru/ministry/61/22/stranitsa-979/stranitsa-983/2-standarty-spetsializirovannoy-meditsinskoy-pomoschi/klass-xx-vneshie-prichini-zabolevaemosti-i-smertnosti-v01-y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gosveb</dc:creator>
  <cp:lastModifiedBy>gosveb</cp:lastModifiedBy>
  <cp:revision>1</cp:revision>
  <dcterms:created xsi:type="dcterms:W3CDTF">2024-04-08T04:32:00Z</dcterms:created>
  <dcterms:modified xsi:type="dcterms:W3CDTF">2024-04-08T04:42:00Z</dcterms:modified>
</cp:coreProperties>
</file>